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7922B" w14:textId="7006855E" w:rsidR="0061369D" w:rsidRDefault="008935F4">
      <w:r>
        <w:t>С 3 октября 2016 года вступили в силу изменения, внесенные в Трудовой кодекс Российской Федерации Федеральным законом от 03.06.2016 года №272-ФЗ.</w:t>
      </w:r>
      <w:r>
        <w:br/>
        <w:t>В частности, изменен срок выплаты заработной платы, установленный ст. 136 Трудового кодекса Российской Федерации. Так, работодатель обязан выплатить заработную плату не позднее 15 календарных дней со дня окончания периода, за который она начислена.</w:t>
      </w:r>
      <w:r>
        <w:br/>
        <w:t xml:space="preserve">Кроме того, увеличен размер материальной ответственности работодателя за нарушение срока выплат. Теперь денежная компенсация должна выплачиваться в размере не ниже одной </w:t>
      </w:r>
      <w:proofErr w:type="spellStart"/>
      <w:r>
        <w:t>стопятидесятой</w:t>
      </w:r>
      <w:proofErr w:type="spellEnd"/>
      <w:r>
        <w:t xml:space="preserve"> действующей в это время ключевой ставки Центрального банка Российской Федерации от не выплаченных в срок сумм за каждый день задержки.</w:t>
      </w:r>
      <w:r>
        <w:br/>
        <w:t>Увеличен штраф за задержку зарплаты и иных выплат, причитающихся работнику. Статья 5.27 КоАП РФ дополнена положением, в соответствии с которым за невыплату или неполную выплату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установление заработной платы в размере менее размера, предусмотренного трудовым законодательством, предусмотрен, в том числе, штраф в следующих размерах:</w:t>
      </w:r>
      <w:r>
        <w:br/>
        <w:t>для должностных лиц - от десяти тысяч до двадцати тысяч рублей, при повторном привлечении к ответственности - от двадцати тысяч до тридцати тысяч рублей. Возможна также дисквалификация на срок от одного года до трех лет;</w:t>
      </w:r>
      <w:r>
        <w:br/>
        <w:t>для индивидуальных предпринимателей - от одной тысячи до пяти тысяч рублей (повторно - от десяти тысяч до тридцати тысяч рублей;</w:t>
      </w:r>
      <w:r>
        <w:br/>
        <w:t>для юридических лиц - от тридцати тысяч до пятидесяти тысяч рублей (повторно - от пятидесяти тысяч до ста тысяч рублей).</w:t>
      </w:r>
      <w:bookmarkStart w:id="0" w:name="_GoBack"/>
      <w:bookmarkEnd w:id="0"/>
    </w:p>
    <w:sectPr w:rsidR="00613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017"/>
    <w:rsid w:val="005E1017"/>
    <w:rsid w:val="0061369D"/>
    <w:rsid w:val="00893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68907-A05D-4B96-BA8D-49EF9BEF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Коновалов</dc:creator>
  <cp:keywords/>
  <dc:description/>
  <cp:lastModifiedBy>Сергей Коновалов</cp:lastModifiedBy>
  <cp:revision>2</cp:revision>
  <dcterms:created xsi:type="dcterms:W3CDTF">2019-09-04T06:43:00Z</dcterms:created>
  <dcterms:modified xsi:type="dcterms:W3CDTF">2019-09-04T06:43:00Z</dcterms:modified>
</cp:coreProperties>
</file>